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ABE" w:rsidRPr="00E44DD1" w:rsidRDefault="00797ABE" w:rsidP="00797ABE">
      <w:pPr>
        <w:rPr>
          <w:rFonts w:ascii="Times New Roman" w:hAnsi="Times New Roman" w:cs="Times New Roman"/>
          <w:b/>
          <w:sz w:val="28"/>
          <w:szCs w:val="28"/>
          <w:lang w:val="en-US"/>
        </w:rPr>
      </w:pPr>
      <w:r w:rsidRPr="00176D06">
        <w:rPr>
          <w:rFonts w:ascii="Times New Roman" w:hAnsi="Times New Roman" w:cs="Times New Roman"/>
          <w:b/>
          <w:sz w:val="28"/>
          <w:szCs w:val="28"/>
        </w:rPr>
        <w:t>ПРИЛОЖЕНИЕ</w:t>
      </w:r>
      <w:r w:rsidRPr="00E44DD1">
        <w:rPr>
          <w:rFonts w:ascii="Times New Roman" w:hAnsi="Times New Roman" w:cs="Times New Roman"/>
          <w:b/>
          <w:sz w:val="28"/>
          <w:szCs w:val="28"/>
          <w:lang w:val="en-US"/>
        </w:rPr>
        <w:t xml:space="preserve"> 3</w:t>
      </w:r>
    </w:p>
    <w:p w:rsidR="00797ABE" w:rsidRPr="005F152F" w:rsidRDefault="00797ABE" w:rsidP="00797ABE">
      <w:pPr>
        <w:pStyle w:val="a3"/>
        <w:numPr>
          <w:ilvl w:val="0"/>
          <w:numId w:val="1"/>
        </w:numPr>
        <w:spacing w:after="0"/>
        <w:rPr>
          <w:rFonts w:ascii="Times New Roman" w:hAnsi="Times New Roman"/>
          <w:b/>
          <w:sz w:val="28"/>
          <w:szCs w:val="28"/>
          <w:lang w:val="en-US"/>
        </w:rPr>
      </w:pPr>
      <w:r w:rsidRPr="005F152F">
        <w:rPr>
          <w:rFonts w:ascii="Times New Roman" w:hAnsi="Times New Roman"/>
          <w:b/>
          <w:sz w:val="28"/>
          <w:szCs w:val="28"/>
          <w:lang w:val="en-US"/>
        </w:rPr>
        <w:t>Read the text (the first group).</w:t>
      </w:r>
    </w:p>
    <w:p w:rsidR="00797ABE" w:rsidRPr="006C52D4" w:rsidRDefault="00797ABE" w:rsidP="00797ABE">
      <w:pPr>
        <w:shd w:val="clear" w:color="auto" w:fill="FFFFFF"/>
        <w:spacing w:after="0" w:line="240" w:lineRule="auto"/>
        <w:rPr>
          <w:rFonts w:ascii="Times New Roman" w:eastAsia="Times New Roman" w:hAnsi="Times New Roman"/>
          <w:color w:val="333333"/>
          <w:sz w:val="28"/>
          <w:szCs w:val="28"/>
          <w:lang w:val="en-US"/>
        </w:rPr>
      </w:pPr>
      <w:r w:rsidRPr="006C52D4">
        <w:rPr>
          <w:rFonts w:ascii="Times New Roman" w:eastAsia="Times New Roman" w:hAnsi="Times New Roman"/>
          <w:color w:val="333333"/>
          <w:sz w:val="28"/>
          <w:szCs w:val="28"/>
          <w:lang w:val="en-US"/>
        </w:rPr>
        <w:t>One of the biggest Russian holidays, Victory Day, marks Germany’s surrender to the Soviet Union in 1945, ending one of the bloodiest wars in Russia’s history.</w:t>
      </w:r>
    </w:p>
    <w:p w:rsidR="00797ABE" w:rsidRPr="006C52D4" w:rsidRDefault="00797ABE" w:rsidP="00797ABE">
      <w:pPr>
        <w:shd w:val="clear" w:color="auto" w:fill="FFFFFF"/>
        <w:spacing w:after="0" w:line="240" w:lineRule="auto"/>
        <w:rPr>
          <w:rFonts w:ascii="Times New Roman" w:eastAsia="Times New Roman" w:hAnsi="Times New Roman"/>
          <w:color w:val="333333"/>
          <w:sz w:val="28"/>
          <w:szCs w:val="28"/>
          <w:lang w:val="en-US"/>
        </w:rPr>
      </w:pPr>
      <w:r w:rsidRPr="006C52D4">
        <w:rPr>
          <w:rFonts w:ascii="Times New Roman" w:eastAsia="Times New Roman" w:hAnsi="Times New Roman"/>
          <w:color w:val="333333"/>
          <w:sz w:val="28"/>
          <w:szCs w:val="28"/>
          <w:lang w:val="en-US"/>
        </w:rPr>
        <w:t>Many Russians celebrate Victory Day on May 9. On this day, TV networks broadcast World War II-inspired films, younger generations honor veterans, and the festivities culminate in a military parade at Moscow’s Red Square.</w:t>
      </w:r>
    </w:p>
    <w:p w:rsidR="00797ABE" w:rsidRPr="006C52D4" w:rsidRDefault="00797ABE" w:rsidP="00797ABE">
      <w:pPr>
        <w:shd w:val="clear" w:color="auto" w:fill="FFFFFF"/>
        <w:spacing w:after="0" w:line="240" w:lineRule="auto"/>
        <w:rPr>
          <w:rFonts w:ascii="Times New Roman" w:eastAsia="Times New Roman" w:hAnsi="Times New Roman"/>
          <w:color w:val="333333"/>
          <w:sz w:val="28"/>
          <w:szCs w:val="28"/>
          <w:lang w:val="en-US"/>
        </w:rPr>
      </w:pPr>
      <w:r w:rsidRPr="006C52D4">
        <w:rPr>
          <w:rFonts w:ascii="Times New Roman" w:eastAsia="Times New Roman" w:hAnsi="Times New Roman"/>
          <w:color w:val="333333"/>
          <w:sz w:val="28"/>
          <w:szCs w:val="28"/>
          <w:lang w:val="en-US"/>
        </w:rPr>
        <w:t>Many people attend a local military parade and watch the fireworks at night on Victory Day. The biggest parade is in Moscow’s Red Square. Most veterans wear their medals as they head to the parade or an event organized by a local veteran organization.</w:t>
      </w:r>
    </w:p>
    <w:p w:rsidR="00797ABE" w:rsidRPr="006C52D4" w:rsidRDefault="00797ABE" w:rsidP="00797ABE">
      <w:pPr>
        <w:shd w:val="clear" w:color="auto" w:fill="FFFFFF"/>
        <w:spacing w:after="0" w:line="240" w:lineRule="auto"/>
        <w:rPr>
          <w:rFonts w:ascii="Times New Roman" w:eastAsia="Times New Roman" w:hAnsi="Times New Roman"/>
          <w:color w:val="333333"/>
          <w:sz w:val="28"/>
          <w:szCs w:val="28"/>
          <w:lang w:val="en-US"/>
        </w:rPr>
      </w:pPr>
      <w:r w:rsidRPr="006C52D4">
        <w:rPr>
          <w:rFonts w:ascii="Times New Roman" w:eastAsia="Times New Roman" w:hAnsi="Times New Roman"/>
          <w:color w:val="333333"/>
          <w:sz w:val="28"/>
          <w:szCs w:val="28"/>
          <w:lang w:val="en-US"/>
        </w:rPr>
        <w:t>Another tradition is to give flowers, usually red carnations, to veterans in the street and to lay wreaths at the war memorial sites. Neighborhood schools may host a program prepared by the students, featuring wartime songs and poetry.</w:t>
      </w:r>
    </w:p>
    <w:p w:rsidR="00797ABE" w:rsidRPr="006C52D4" w:rsidRDefault="00797ABE" w:rsidP="00797ABE">
      <w:pPr>
        <w:shd w:val="clear" w:color="auto" w:fill="FFFFFF"/>
        <w:spacing w:after="0" w:line="240" w:lineRule="auto"/>
        <w:rPr>
          <w:rFonts w:ascii="Times New Roman" w:eastAsia="Times New Roman" w:hAnsi="Times New Roman"/>
          <w:color w:val="333333"/>
          <w:sz w:val="28"/>
          <w:szCs w:val="28"/>
          <w:lang w:val="en-US"/>
        </w:rPr>
      </w:pPr>
      <w:r w:rsidRPr="006C52D4">
        <w:rPr>
          <w:rFonts w:ascii="Times New Roman" w:eastAsia="Times New Roman" w:hAnsi="Times New Roman"/>
          <w:color w:val="333333"/>
          <w:sz w:val="28"/>
          <w:szCs w:val="28"/>
          <w:lang w:val="en-US"/>
        </w:rPr>
        <w:t>At home, families gather around a festive table to honor surviving witnesses of World War II and remember those who passed away. They may also watch a favorite Soviet film based on the events of World War II, which is also known as the Great Patriotic War. These films are repeated each year but the audience seems to never grow tired of them.</w:t>
      </w:r>
    </w:p>
    <w:p w:rsidR="00797ABE" w:rsidRPr="006C52D4" w:rsidRDefault="00797ABE" w:rsidP="00797ABE">
      <w:pPr>
        <w:shd w:val="clear" w:color="auto" w:fill="FFFFFF"/>
        <w:spacing w:after="0" w:line="240" w:lineRule="auto"/>
        <w:rPr>
          <w:rFonts w:ascii="Times New Roman" w:eastAsia="Times New Roman" w:hAnsi="Times New Roman"/>
          <w:color w:val="333333"/>
          <w:sz w:val="28"/>
          <w:szCs w:val="28"/>
          <w:lang w:val="en-US"/>
        </w:rPr>
      </w:pPr>
      <w:r w:rsidRPr="006C52D4">
        <w:rPr>
          <w:rFonts w:ascii="Times New Roman" w:eastAsia="Times New Roman" w:hAnsi="Times New Roman"/>
          <w:b/>
          <w:bCs/>
          <w:color w:val="0000FF"/>
          <w:sz w:val="28"/>
          <w:szCs w:val="28"/>
          <w:lang w:val="en-US"/>
        </w:rPr>
        <w:t>Background</w:t>
      </w:r>
    </w:p>
    <w:p w:rsidR="00797ABE" w:rsidRPr="006C52D4" w:rsidRDefault="00797ABE" w:rsidP="00797ABE">
      <w:pPr>
        <w:spacing w:after="0"/>
        <w:rPr>
          <w:rFonts w:ascii="Times New Roman" w:eastAsia="Times New Roman" w:hAnsi="Times New Roman"/>
          <w:color w:val="333333"/>
          <w:sz w:val="28"/>
          <w:szCs w:val="28"/>
          <w:lang w:val="en-US"/>
        </w:rPr>
      </w:pPr>
      <w:r w:rsidRPr="006C52D4">
        <w:rPr>
          <w:rFonts w:ascii="Times New Roman" w:eastAsia="Times New Roman" w:hAnsi="Times New Roman"/>
          <w:color w:val="333333"/>
          <w:sz w:val="28"/>
          <w:szCs w:val="28"/>
          <w:lang w:val="en-US"/>
        </w:rPr>
        <w:t xml:space="preserve">Victory Day marks Germany’s surrender to the Soviet Union in 1945. It became the end of the Great Patriotic War for the USSR, which lost about 25 million citizens in the four years of fighting. Interestingly, until its 20th anniversary (May 9, 1965), Victory Day was not a major holiday, unlike, for instance, May 1, and was considered a work day. Apart from the anniversaries in 1965 and 1985, Victory Day celebrations in </w:t>
      </w:r>
      <w:proofErr w:type="spellStart"/>
      <w:r w:rsidRPr="006C52D4">
        <w:rPr>
          <w:rFonts w:ascii="Times New Roman" w:eastAsia="Times New Roman" w:hAnsi="Times New Roman"/>
          <w:color w:val="333333"/>
          <w:sz w:val="28"/>
          <w:szCs w:val="28"/>
          <w:lang w:val="en-US"/>
        </w:rPr>
        <w:t>theSoviet</w:t>
      </w:r>
      <w:proofErr w:type="spellEnd"/>
      <w:r w:rsidRPr="006C52D4">
        <w:rPr>
          <w:rFonts w:ascii="Times New Roman" w:eastAsia="Times New Roman" w:hAnsi="Times New Roman"/>
          <w:color w:val="333333"/>
          <w:sz w:val="28"/>
          <w:szCs w:val="28"/>
          <w:lang w:val="en-US"/>
        </w:rPr>
        <w:t xml:space="preserve"> Union did not feature a military parade. This tradition started in 1995.</w:t>
      </w:r>
    </w:p>
    <w:p w:rsidR="00797ABE" w:rsidRPr="006C52D4" w:rsidRDefault="00797ABE" w:rsidP="00797ABE">
      <w:pPr>
        <w:spacing w:after="0"/>
        <w:rPr>
          <w:rFonts w:ascii="Times New Roman" w:eastAsia="Times New Roman" w:hAnsi="Times New Roman"/>
          <w:color w:val="333333"/>
          <w:sz w:val="28"/>
          <w:szCs w:val="28"/>
          <w:lang w:val="en-US"/>
        </w:rPr>
      </w:pPr>
      <w:r w:rsidRPr="006C52D4">
        <w:rPr>
          <w:rFonts w:ascii="Times New Roman" w:eastAsia="Times New Roman" w:hAnsi="Times New Roman"/>
          <w:color w:val="333333"/>
          <w:sz w:val="28"/>
          <w:szCs w:val="28"/>
          <w:lang w:val="en-US"/>
        </w:rPr>
        <w:t>Symbols</w:t>
      </w:r>
    </w:p>
    <w:p w:rsidR="00797ABE" w:rsidRPr="006C52D4" w:rsidRDefault="00797ABE" w:rsidP="00797ABE">
      <w:pPr>
        <w:spacing w:after="0"/>
        <w:rPr>
          <w:rFonts w:ascii="Times New Roman" w:eastAsia="Times New Roman" w:hAnsi="Times New Roman"/>
          <w:color w:val="333333"/>
          <w:sz w:val="28"/>
          <w:szCs w:val="28"/>
          <w:lang w:val="en-US"/>
        </w:rPr>
      </w:pPr>
      <w:r w:rsidRPr="006C52D4">
        <w:rPr>
          <w:rFonts w:ascii="Times New Roman" w:eastAsia="Times New Roman" w:hAnsi="Times New Roman"/>
          <w:color w:val="333333"/>
          <w:sz w:val="28"/>
          <w:szCs w:val="28"/>
          <w:lang w:val="en-US"/>
        </w:rPr>
        <w:t>Common symbols of Victory Day in Russia are:</w:t>
      </w:r>
    </w:p>
    <w:p w:rsidR="00797ABE" w:rsidRPr="006C52D4" w:rsidRDefault="00797ABE" w:rsidP="00797ABE">
      <w:pPr>
        <w:spacing w:after="0"/>
        <w:rPr>
          <w:rFonts w:ascii="Times New Roman" w:eastAsia="Times New Roman" w:hAnsi="Times New Roman"/>
          <w:color w:val="333333"/>
          <w:sz w:val="28"/>
          <w:szCs w:val="28"/>
          <w:lang w:val="en-US"/>
        </w:rPr>
      </w:pPr>
      <w:r w:rsidRPr="006C52D4">
        <w:rPr>
          <w:rFonts w:ascii="Times New Roman" w:eastAsia="Times New Roman" w:hAnsi="Times New Roman"/>
          <w:color w:val="333333"/>
          <w:sz w:val="28"/>
          <w:szCs w:val="28"/>
          <w:lang w:val="en-US"/>
        </w:rPr>
        <w:t>St. George ribbon – people wear this black-and-yellow ribbon on their clothes or tie it to car antennas as a sign of respect and remembrance.</w:t>
      </w:r>
    </w:p>
    <w:p w:rsidR="00797ABE" w:rsidRPr="006C52D4" w:rsidRDefault="00797ABE" w:rsidP="00797ABE">
      <w:pPr>
        <w:spacing w:after="0"/>
        <w:rPr>
          <w:rFonts w:ascii="Times New Roman" w:eastAsia="Times New Roman" w:hAnsi="Times New Roman"/>
          <w:color w:val="333333"/>
          <w:sz w:val="28"/>
          <w:szCs w:val="28"/>
          <w:lang w:val="en-US"/>
        </w:rPr>
      </w:pPr>
      <w:r w:rsidRPr="006C52D4">
        <w:rPr>
          <w:rFonts w:ascii="Times New Roman" w:eastAsia="Times New Roman" w:hAnsi="Times New Roman"/>
          <w:color w:val="333333"/>
          <w:sz w:val="28"/>
          <w:szCs w:val="28"/>
          <w:lang w:val="en-US"/>
        </w:rPr>
        <w:t>Red carnations – blood red is the color of the Soviet flag under which the veterans had fought. Laying an even number of red carnations at war memorial sites signifies mourning and remembrance.</w:t>
      </w:r>
    </w:p>
    <w:p w:rsidR="00797ABE" w:rsidRPr="006C52D4" w:rsidRDefault="00797ABE" w:rsidP="00797ABE">
      <w:pPr>
        <w:spacing w:after="0"/>
        <w:rPr>
          <w:rFonts w:ascii="Times New Roman" w:eastAsia="Times New Roman" w:hAnsi="Times New Roman"/>
          <w:color w:val="333333"/>
          <w:sz w:val="28"/>
          <w:szCs w:val="28"/>
          <w:lang w:val="en-US"/>
        </w:rPr>
      </w:pPr>
      <w:r w:rsidRPr="006C52D4">
        <w:rPr>
          <w:rFonts w:ascii="Times New Roman" w:eastAsia="Times New Roman" w:hAnsi="Times New Roman"/>
          <w:color w:val="333333"/>
          <w:sz w:val="28"/>
          <w:szCs w:val="28"/>
          <w:lang w:val="en-US"/>
        </w:rPr>
        <w:t>Red Star medal is a military distinction for bravery.</w:t>
      </w:r>
    </w:p>
    <w:p w:rsidR="00797ABE" w:rsidRPr="00E44DD1" w:rsidRDefault="00797ABE" w:rsidP="00797ABE">
      <w:pPr>
        <w:spacing w:after="0"/>
        <w:rPr>
          <w:rFonts w:ascii="Times New Roman" w:eastAsia="Times New Roman" w:hAnsi="Times New Roman"/>
          <w:color w:val="333333"/>
          <w:sz w:val="28"/>
          <w:szCs w:val="28"/>
          <w:lang w:val="en-US"/>
        </w:rPr>
      </w:pPr>
      <w:r w:rsidRPr="006C52D4">
        <w:rPr>
          <w:rFonts w:ascii="Times New Roman" w:eastAsia="Times New Roman" w:hAnsi="Times New Roman"/>
          <w:color w:val="333333"/>
          <w:sz w:val="28"/>
          <w:szCs w:val="28"/>
          <w:lang w:val="en-US"/>
        </w:rPr>
        <w:t>The St George ribbon, red carnations and the Red Star medal are seen on Victory Day.</w:t>
      </w:r>
    </w:p>
    <w:p w:rsidR="00797ABE" w:rsidRPr="00E44DD1" w:rsidRDefault="00797ABE" w:rsidP="00797ABE">
      <w:pPr>
        <w:spacing w:after="0"/>
        <w:rPr>
          <w:rFonts w:ascii="Times New Roman" w:eastAsia="Times New Roman" w:hAnsi="Times New Roman"/>
          <w:color w:val="333333"/>
          <w:sz w:val="28"/>
          <w:szCs w:val="28"/>
          <w:lang w:val="en-US"/>
        </w:rPr>
      </w:pPr>
    </w:p>
    <w:p w:rsidR="00797ABE" w:rsidRPr="00E44DD1" w:rsidRDefault="00797ABE" w:rsidP="00797ABE">
      <w:pPr>
        <w:spacing w:after="0"/>
        <w:rPr>
          <w:rFonts w:ascii="Times New Roman" w:eastAsia="Times New Roman" w:hAnsi="Times New Roman"/>
          <w:color w:val="333333"/>
          <w:sz w:val="28"/>
          <w:szCs w:val="28"/>
          <w:lang w:val="en-US"/>
        </w:rPr>
      </w:pPr>
    </w:p>
    <w:p w:rsidR="00797ABE" w:rsidRPr="00E44DD1" w:rsidRDefault="00797ABE" w:rsidP="00797ABE">
      <w:pPr>
        <w:spacing w:after="0"/>
        <w:rPr>
          <w:rFonts w:ascii="Times New Roman" w:eastAsia="Times New Roman" w:hAnsi="Times New Roman"/>
          <w:color w:val="333333"/>
          <w:sz w:val="28"/>
          <w:szCs w:val="28"/>
          <w:lang w:val="en-US"/>
        </w:rPr>
      </w:pPr>
    </w:p>
    <w:p w:rsidR="00D7392D" w:rsidRPr="00797ABE" w:rsidRDefault="00D7392D">
      <w:pPr>
        <w:rPr>
          <w:lang w:val="en-US"/>
        </w:rPr>
      </w:pPr>
    </w:p>
    <w:sectPr w:rsidR="00D7392D" w:rsidRPr="00797AB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BE2A9C"/>
    <w:multiLevelType w:val="hybridMultilevel"/>
    <w:tmpl w:val="DBF61834"/>
    <w:lvl w:ilvl="0" w:tplc="0419000F">
      <w:start w:val="1"/>
      <w:numFmt w:val="decimal"/>
      <w:lvlText w:val="%1."/>
      <w:lvlJc w:val="left"/>
      <w:pPr>
        <w:ind w:left="360"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97ABE"/>
    <w:rsid w:val="00797ABE"/>
    <w:rsid w:val="00D739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7AB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344</Words>
  <Characters>1963</Characters>
  <Application>Microsoft Office Word</Application>
  <DocSecurity>0</DocSecurity>
  <Lines>16</Lines>
  <Paragraphs>4</Paragraphs>
  <ScaleCrop>false</ScaleCrop>
  <Company>Reanimator Extreme Edition</Company>
  <LinksUpToDate>false</LinksUpToDate>
  <CharactersWithSpaces>2303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2013-05-01T11:46:00Z</dcterms:created>
  <dcterms:modified xsi:type="dcterms:W3CDTF">2013-05-01T11:47:00Z</dcterms:modified>
</cp:coreProperties>
</file>